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8640" w:type="dxa"/>
        <w:jc w:val="center"/>
        <w:tblBorders>
          <w:top w:val="single" w:color="7F7F7F" w:sz="4" w:space="0"/>
          <w:left w:val="single" w:color="7F7F7F" w:sz="4" w:space="0"/>
          <w:bottom w:val="single" w:color="7F7F7F" w:sz="4" w:space="0"/>
          <w:right w:val="single" w:color="7F7F7F" w:sz="4" w:space="0"/>
          <w:insideH w:val="single" w:color="auto" w:sz="4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auto" w:sz="4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640" w:type="dxa"/>
            <w:tcBorders>
              <w:tl2br w:val="nil"/>
              <w:tr2bl w:val="nil"/>
            </w:tcBorders>
            <w:shd w:val="clear" w:color="auto" w:fill="FFFFFF"/>
            <w:tcMar>
              <w:top w:w="57" w:type="dxa"/>
              <w:bottom w:w="57" w:type="dxa"/>
            </w:tcMar>
          </w:tcPr>
          <w:p>
            <w:pPr>
              <w:shd w:val="clear" w:color="auto" w:fill="FFFFFF"/>
              <w:adjustRightInd w:val="0"/>
              <w:snapToGrid w:val="0"/>
              <w:ind w:firstLine="0" w:firstLineChars="0"/>
              <w:jc w:val="center"/>
              <w:rPr>
                <w:rFonts w:hint="eastAsia" w:ascii="黑体" w:hAnsi="黑体" w:eastAsia="黑体"/>
                <w:spacing w:val="60"/>
                <w:kern w:val="0"/>
                <w:sz w:val="32"/>
                <w:szCs w:val="28"/>
              </w:rPr>
            </w:pPr>
            <w:r>
              <w:rPr>
                <w:rFonts w:hint="eastAsia" w:ascii="黑体" w:hAnsi="黑体" w:eastAsia="黑体"/>
                <w:spacing w:val="60"/>
                <w:kern w:val="0"/>
                <w:sz w:val="32"/>
                <w:szCs w:val="28"/>
              </w:rPr>
              <w:t>营养配餐员（三级</w:t>
            </w:r>
            <w:r>
              <w:rPr>
                <w:rFonts w:hint="eastAsia" w:ascii="黑体" w:hAnsi="黑体" w:eastAsia="黑体"/>
                <w:spacing w:val="60"/>
                <w:kern w:val="0"/>
                <w:sz w:val="32"/>
                <w:szCs w:val="28"/>
                <w:lang w:val="en-US" w:eastAsia="zh-CN"/>
              </w:rPr>
              <w:t>竞赛</w:t>
            </w:r>
            <w:r>
              <w:rPr>
                <w:rFonts w:hint="eastAsia" w:ascii="黑体" w:hAnsi="黑体" w:eastAsia="黑体"/>
                <w:spacing w:val="60"/>
                <w:kern w:val="0"/>
                <w:sz w:val="32"/>
                <w:szCs w:val="28"/>
              </w:rPr>
              <w:t>）</w:t>
            </w:r>
          </w:p>
          <w:p>
            <w:pPr>
              <w:shd w:val="clear" w:color="auto" w:fill="FFFFFF"/>
              <w:adjustRightInd w:val="0"/>
              <w:snapToGrid w:val="0"/>
              <w:ind w:firstLine="0" w:firstLineChars="0"/>
              <w:jc w:val="center"/>
              <w:rPr>
                <w:rFonts w:hint="eastAsia" w:ascii="黑体" w:hAnsi="黑体" w:eastAsia="黑体"/>
                <w:spacing w:val="60"/>
                <w:kern w:val="0"/>
                <w:sz w:val="32"/>
                <w:szCs w:val="28"/>
              </w:rPr>
            </w:pPr>
            <w:r>
              <w:rPr>
                <w:rFonts w:hint="eastAsia" w:ascii="黑体" w:hAnsi="黑体" w:eastAsia="黑体"/>
                <w:spacing w:val="60"/>
                <w:kern w:val="0"/>
                <w:sz w:val="32"/>
                <w:szCs w:val="28"/>
              </w:rPr>
              <w:t>理论知识考试要素细目表</w:t>
            </w:r>
          </w:p>
          <w:tbl>
            <w:tblPr>
              <w:tblStyle w:val="5"/>
              <w:tblW w:w="8364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6" w:space="0"/>
                <w:insideV w:val="single" w:color="auto" w:sz="6" w:space="0"/>
              </w:tblBorders>
              <w:shd w:val="clear" w:color="auto" w:fill="FFFFFF"/>
              <w:tblLayout w:type="fixed"/>
              <w:tblCellMar>
                <w:top w:w="0" w:type="dxa"/>
                <w:left w:w="57" w:type="dxa"/>
                <w:bottom w:w="0" w:type="dxa"/>
                <w:right w:w="57" w:type="dxa"/>
              </w:tblCellMar>
            </w:tblPr>
            <w:tblGrid>
              <w:gridCol w:w="481"/>
              <w:gridCol w:w="461"/>
              <w:gridCol w:w="409"/>
              <w:gridCol w:w="441"/>
              <w:gridCol w:w="503"/>
              <w:gridCol w:w="3322"/>
              <w:gridCol w:w="640"/>
              <w:gridCol w:w="2107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2295" w:type="dxa"/>
                  <w:gridSpan w:val="5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职业（工种）名称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营养配餐员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等级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三级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vMerge w:val="restart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814" w:type="dxa"/>
                  <w:gridSpan w:val="4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细目点代码</w:t>
                  </w:r>
                </w:p>
              </w:tc>
              <w:tc>
                <w:tcPr>
                  <w:tcW w:w="3322" w:type="dxa"/>
                  <w:vMerge w:val="restart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名称·内容</w:t>
                  </w:r>
                </w:p>
              </w:tc>
              <w:tc>
                <w:tcPr>
                  <w:tcW w:w="640" w:type="dxa"/>
                  <w:vMerge w:val="restart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分数系数</w:t>
                  </w:r>
                </w:p>
              </w:tc>
              <w:tc>
                <w:tcPr>
                  <w:tcW w:w="2107" w:type="dxa"/>
                  <w:vMerge w:val="restart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vMerge w:val="continue"/>
                  <w:tcBorders>
                    <w:tl2br w:val="nil"/>
                    <w:tr2bl w:val="nil"/>
                  </w:tcBorders>
                  <w:shd w:val="clear" w:color="auto" w:fill="FFFFFF"/>
                  <w:tcMar>
                    <w:left w:w="57" w:type="dxa"/>
                    <w:right w:w="57" w:type="dxa"/>
                  </w:tcMar>
                </w:tcPr>
                <w:p>
                  <w:pPr>
                    <w:shd w:val="clear" w:color="auto" w:fill="D9D9D9"/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章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节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目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点</w:t>
                  </w:r>
                </w:p>
              </w:tc>
              <w:tc>
                <w:tcPr>
                  <w:tcW w:w="3322" w:type="dxa"/>
                  <w:vMerge w:val="continue"/>
                  <w:tcBorders>
                    <w:tl2br w:val="nil"/>
                    <w:tr2bl w:val="nil"/>
                  </w:tcBorders>
                  <w:shd w:val="clear" w:color="auto" w:fill="FFFFFF"/>
                  <w:tcMar>
                    <w:left w:w="57" w:type="dxa"/>
                    <w:right w:w="57" w:type="dxa"/>
                  </w:tcMar>
                  <w:vAlign w:val="center"/>
                </w:tcPr>
                <w:p>
                  <w:pPr>
                    <w:shd w:val="clear" w:color="auto" w:fill="D9D9D9"/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640" w:type="dxa"/>
                  <w:vMerge w:val="continue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shd w:val="clear" w:color="auto" w:fill="D9D9D9"/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vMerge w:val="continue"/>
                  <w:tcBorders>
                    <w:tl2br w:val="nil"/>
                    <w:tr2bl w:val="nil"/>
                  </w:tcBorders>
                  <w:shd w:val="clear" w:color="auto" w:fill="FFFFFF"/>
                  <w:tcMar>
                    <w:left w:w="57" w:type="dxa"/>
                    <w:right w:w="57" w:type="dxa"/>
                  </w:tcMar>
                  <w:vAlign w:val="center"/>
                </w:tcPr>
                <w:p>
                  <w:pPr>
                    <w:shd w:val="clear" w:color="auto" w:fill="D9D9D9"/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基本要求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职业道德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/>
                      <w:sz w:val="21"/>
                      <w:szCs w:val="21"/>
                    </w:rPr>
                    <w:t>职业道德基本知识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道德的概念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维持道德的依据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公民道德规范要求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社会主义核心价值观特点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职业道德的概念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职业道德的功能作用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职业道德的基本内容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爱岗敬业核心内容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诚实守信基本原则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办事公道最普遍的要求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服务群众道德的鲜明特征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奉献社会的基本特征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营养配餐员职业道德规范要求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营养配餐员的职业道德具体化措施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营养配餐员职业特点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基础知识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25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营养学基础知识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能量和能量单位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能量的来源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产能营养素特点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能量系数概念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能量来源分配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人体能量消耗特点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基础代谢的概念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影响基础代谢的因素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体力活动要求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体力活动和能量消耗的规律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我国成人体力活动水平分级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食物热效应与生长发育关系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能量需要量要求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能量的食物来源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营养配餐基础知识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膳食结构的概念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世界典型膳食结构类型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以植物性食物为主的膳食结构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以动物性食物为主的膳食结构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日本式膳食结构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地中海膳食结构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我国居民营养健康现状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我国居民膳食结构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烹饪对食物营养的影响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烹饪过程中宏量营养素的变化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烹饪过程中蛋白质的变化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蛋白质物理性质对烹饪的影响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蛋白质化学性质对烹饪的影响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烹饪过程中脂类的变化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油脂在食品加工烹饪中的变化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类脂在食品加工烹饪中的变化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烹饪过程中碳水化合物的变化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烹饪过程中淀粉的变化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烹饪过程中蔗糖的变化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烹饪过程中膳食纤维的变化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烹饪过程中维生素的变化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维生素在烹饪过程中的溶解性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维生素在烹饪过程中的氧化反应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维生素在烹饪过程中的热分解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维生素在烹饪过程中的光分解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烹饪过程中酶对维生素的作用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烹饪过程中矿物质的变化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28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烹饪过程中矿物质的的流失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29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烹饪器具导致的矿物质溶出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烹饪中提高矿物质吸收率的措施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烹饪方法对营养素的影响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烹饪过程中营养素损失途径与影响因素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烹饪过程中营养素的流失与破坏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合理烹饪的方法和措施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营养配餐的理论依据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平衡膳食的概念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平衡膳食的基本要求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38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我国居民膳食营养素参考摄入量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39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我国居民膳食指南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40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一般人群膳食指南基础知识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70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食物多样，谷物为主的内容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70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蔬菜水果、奶类、大豆、坚果的作用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72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鱼、禽、蛋、畜瘦肉特点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73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少油少盐，控糖限酒措施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74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一般人群膳食指南基本内容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75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特定人群膳食指南基本内容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76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孕妇乳母膳食指南基本内容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77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48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婴幼儿喂养指南基本内容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78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49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儿童青少年膳食指南基本内容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79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50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老年人膳食指南基本内容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80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素食人群膳食指南基本内容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81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中国居民平衡膳食宝塔特点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82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谷薯类食物特点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83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蔬菜水果特点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84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鱼、禽、畜、蛋等动物性食物特点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85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乳类、大豆和坚果特点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86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烹饪油与盐特点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87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58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中国居民平衡膳食餐特点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88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59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中国儿童平衡膳食餐特点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89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60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食物成分表内容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90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食物成分数据应用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91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营养配餐的理论依据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92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餐饮业成本核算要求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信息收集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用餐对象调查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bottom w:val="single" w:color="auto" w:sz="4" w:space="0"/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bottom w:val="single" w:color="auto" w:sz="4" w:space="0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bottom w:val="single" w:color="auto" w:sz="4" w:space="0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bottom w:val="single" w:color="auto" w:sz="4" w:space="0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bottom w:val="single" w:color="auto" w:sz="4" w:space="0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bottom w:val="single" w:color="auto" w:sz="4" w:space="0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集体用餐人员的营养需求调查方法</w:t>
                  </w:r>
                </w:p>
              </w:tc>
              <w:tc>
                <w:tcPr>
                  <w:tcW w:w="640" w:type="dxa"/>
                  <w:tcBorders>
                    <w:bottom w:val="single" w:color="auto" w:sz="4" w:space="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210" w:firstLineChars="100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bottom w:val="single" w:color="auto" w:sz="4" w:space="0"/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93</w:t>
                  </w:r>
                </w:p>
              </w:tc>
              <w:tc>
                <w:tcPr>
                  <w:tcW w:w="461" w:type="dxa"/>
                  <w:tcBorders>
                    <w:top w:val="single" w:color="auto" w:sz="4" w:space="0"/>
                    <w:bottom w:val="single" w:color="auto" w:sz="4" w:space="0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op w:val="single" w:color="auto" w:sz="4" w:space="0"/>
                    <w:bottom w:val="single" w:color="auto" w:sz="4" w:space="0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op w:val="single" w:color="auto" w:sz="4" w:space="0"/>
                    <w:bottom w:val="single" w:color="auto" w:sz="4" w:space="0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op w:val="single" w:color="auto" w:sz="4" w:space="0"/>
                    <w:bottom w:val="single" w:color="auto" w:sz="4" w:space="0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op w:val="single" w:color="auto" w:sz="4" w:space="0"/>
                    <w:bottom w:val="single" w:color="auto" w:sz="4" w:space="0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营养需求调查的目的</w:t>
                  </w:r>
                </w:p>
              </w:tc>
              <w:tc>
                <w:tcPr>
                  <w:tcW w:w="640" w:type="dxa"/>
                  <w:tcBorders>
                    <w:top w:val="single" w:color="auto" w:sz="4" w:space="0"/>
                    <w:bottom w:val="single" w:color="auto" w:sz="4" w:space="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op w:val="single" w:color="auto" w:sz="4" w:space="0"/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94</w:t>
                  </w:r>
                </w:p>
              </w:tc>
              <w:tc>
                <w:tcPr>
                  <w:tcW w:w="461" w:type="dxa"/>
                  <w:tcBorders>
                    <w:top w:val="single" w:color="auto" w:sz="4" w:space="0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op w:val="single" w:color="auto" w:sz="4" w:space="0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op w:val="single" w:color="auto" w:sz="4" w:space="0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op w:val="single" w:color="auto" w:sz="4" w:space="0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op w:val="single" w:color="auto" w:sz="4" w:space="0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集体用餐人员信息调查内容</w:t>
                  </w:r>
                </w:p>
              </w:tc>
              <w:tc>
                <w:tcPr>
                  <w:tcW w:w="640" w:type="dxa"/>
                  <w:tcBorders>
                    <w:top w:val="single" w:color="auto" w:sz="4" w:space="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op w:val="single" w:color="auto" w:sz="4" w:space="0"/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95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集体用餐人员信息调查方法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96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集体用餐人员信息调查步骤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97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集体用餐人员营养需求调查案例方法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集体用餐人员的膳食结构调查方法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98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１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我国居民传统膳食结构特点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99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我国居民膳食结构现状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我国居民膳食结构存在的问题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集体用餐人员膳食结构调查方法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食材调查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非常用食材的应用方法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210" w:firstLineChars="100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宴会的分类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不同宴会的特点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食材库存的调查方法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食材调查手段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食材品质的鉴定方法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影响食材品质的因素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食材品质检验常用方法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感官检验方法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影响食材储存保管的因素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110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影响食材保管的外界因素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111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食材保管的常用方法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112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干燥储存法特点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113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低温储存法特点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114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腌渍储存法特点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餐饮场所营养环境调查与建设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餐饮场所营养环境的调查方法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115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餐饮场所分类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116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color w:val="C0504D" w:themeColor="accent2"/>
                      <w:sz w:val="21"/>
                      <w:szCs w:val="21"/>
                      <w14:textFill>
                        <w14:solidFill>
                          <w14:schemeClr w14:val="accent2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中餐和西餐的分类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117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餐饮场所健康食材供应情况的调查方法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餐饮场所营养环境的建设方法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118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餐饮场所促进健康膳食的举措调查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119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餐饮场所健康食材供应情况调查结果的评价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120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改善餐饮场所营养环境的方法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121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餐饮场所点餐、用餐服务营销策略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122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餐饮场所环境展示和布置营销策略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营养计算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标准人能量及营养素的计算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能量和营养素的计算及分析方法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123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标准体重计算方法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124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不同人群的能量需要量要求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125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能量需要量的计算方法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126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人体对不同营养素的需要量要求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127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营养素需要量计算方法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128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一日营养餐评价的步骤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团体餐能量及营养素计算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团体餐的分类及特点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１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129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团体餐和宴会菜肴营养膳食特点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130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团体餐和宴会能量及营养素需要量的计算方法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团体餐的营养需求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131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团体餐的分类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132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团体餐的营养特征与要求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133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确定团体餐营养目标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134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团体餐能量与营养素计算方法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特定人群能量及营养素需要量计算方法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  <w:t>备孕、孕期、哺乳期妇女的能量及营养素需要量的计算与营养评价方法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135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备孕和孕期的生理特点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136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备孕和孕期营养膳食要求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137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哺乳期妇女的生理特点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138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哺乳期妇女营养膳食要求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  <w:t>学龄前儿童、学龄儿童的能量及营养素需要量的计算与营养评价方法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139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学龄前儿童的生理特点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140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学龄前儿童营养膳食要求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141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学龄儿童的生理特点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142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学龄儿童营养膳食要求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  <w:t>一般老年人、高龄老年人的能量及营养素需要量的计算与营养评价方法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143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一般老年人的生理特点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144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一般老年人营养膳食要求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145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高龄老年人的生理特点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146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高龄老年人营养膳食要求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素食人群的能量及营养素需要量的计算与营养评价方法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147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素食人群的生理特点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148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素食人群营养膳食要求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bCs/>
                      <w:sz w:val="21"/>
                      <w:szCs w:val="21"/>
                    </w:rPr>
                    <w:t>高温作业、高寒作业的环境特点和作业人员的饮食需求特点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149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高温环境的特点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150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高温环境下人群的营养膳食要求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151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高寒环境特点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152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高寒环境下人群的营养膳食要求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营养食谱设计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主食品种设计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７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食物交换份法的使用方法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５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153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营养食谱的定义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154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营养食谱的组成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155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营养食谱的分类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156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营养食谱的格式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157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营养食谱的设计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158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营养食谱的完善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159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营养食谱的设计方法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160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营养食谱设计的技巧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161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计算法概念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162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食物交换法概念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163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食物交换法的步骤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164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谷薯类食材能量等值交换要求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165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spacing w:before="30" w:line="238" w:lineRule="auto"/>
                    <w:ind w:firstLine="0" w:firstLineChars="0"/>
                    <w:rPr>
                      <w:rFonts w:cs="宋体"/>
                      <w:sz w:val="21"/>
                      <w:szCs w:val="21"/>
                    </w:rPr>
                  </w:pPr>
                  <w:r>
                    <w:rPr>
                      <w:rFonts w:hint="eastAsia" w:cs="宋体"/>
                      <w:sz w:val="21"/>
                      <w:szCs w:val="21"/>
                    </w:rPr>
                    <w:t>大豆类、奶及奶制品、坚果类食材能量等值交换内容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166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spacing w:before="30" w:line="238" w:lineRule="auto"/>
                    <w:ind w:firstLine="0" w:firstLineChars="0"/>
                    <w:rPr>
                      <w:rFonts w:cs="宋体"/>
                      <w:sz w:val="21"/>
                      <w:szCs w:val="21"/>
                    </w:rPr>
                  </w:pPr>
                  <w:r>
                    <w:rPr>
                      <w:rFonts w:hint="eastAsia" w:cs="宋体"/>
                      <w:sz w:val="21"/>
                      <w:szCs w:val="21"/>
                    </w:rPr>
                    <w:t>肉蛋奶类食材能量等值交换要求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167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spacing w:before="30" w:line="238" w:lineRule="auto"/>
                    <w:ind w:firstLine="0" w:firstLineChars="0"/>
                    <w:rPr>
                      <w:rFonts w:cs="宋体"/>
                      <w:sz w:val="21"/>
                      <w:szCs w:val="21"/>
                    </w:rPr>
                  </w:pPr>
                  <w:r>
                    <w:rPr>
                      <w:rFonts w:hint="eastAsia" w:cs="宋体"/>
                      <w:sz w:val="21"/>
                      <w:szCs w:val="21"/>
                    </w:rPr>
                    <w:t>蔬菜类食材能量等值交换要求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168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spacing w:before="30" w:line="238" w:lineRule="auto"/>
                    <w:ind w:firstLine="0" w:firstLineChars="0"/>
                    <w:rPr>
                      <w:rFonts w:cs="宋体"/>
                      <w:sz w:val="21"/>
                      <w:szCs w:val="21"/>
                    </w:rPr>
                  </w:pPr>
                  <w:r>
                    <w:rPr>
                      <w:rFonts w:hint="eastAsia" w:cs="宋体"/>
                      <w:sz w:val="21"/>
                      <w:szCs w:val="21"/>
                    </w:rPr>
                    <w:t>水果类食材能量等值交换要求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团体餐主食的设计特点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169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面点的分类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170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面点的作用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171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宴会团体餐主食的特点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172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宴会团体餐主食的作用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173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宴会团体餐主食设计的原则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174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宴会团体餐带量主食设计的步骤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菜肴品种设计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营养配餐软件的使用方法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175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配餐软件法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团体餐菜肴的设计特点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176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宴会食材的种类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177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团体餐食材的种类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178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宴会、团体餐菜肴的特点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179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中餐菜肴的搭配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180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西餐菜肴的搭配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181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宴会菜肴设计原则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182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团体餐菜肴设计原则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183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编制宴会菜单的要求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184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宴会菜肴设计方法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185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团体餐菜肴设计方法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186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利用计算法设计菜肴品种和数量的步骤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187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学龄前儿童带量菜肴设计的原则与方法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188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青少年带量菜肴设计的原则与方法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189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成人带量菜肴设计的原则与方法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190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幼儿园主、副食品种、数量设计方法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191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小学主、副食品种、数量设计方法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192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中学主、副食品种、数量设计方法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193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成人团餐主、副食品种、数量设计方法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194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老人团餐主、副食品种、数量设计方法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食谱编制和分析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食谱调整的方法和技巧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195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带量食谱的定义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196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带量食谱编制的目的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197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带量食谱设计原则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198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带量食谱设计方法和步骤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199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幼儿园一日带量食谱设计方法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200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小学食堂一日带量食谱设计方法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201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中学食堂一日带量食谱设计方法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202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职工食堂一日带量食谱设计方法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203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养老院食堂一日带量食谱设计方法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204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食谱评价与调整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205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食谱综合评价的内容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206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食谱评价的步骤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207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个人食谱的评价与调整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208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群体食谱的评价与调整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团体餐食谱档案的管理方法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209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用餐档案的建立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210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膳后意见收集方法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211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膳后意见分析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212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膳后总结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213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食谱保存与归档要求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营养餐制作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20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特定生理阶段人群营养餐的制作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备孕和孕期妇女营养餐的烹制原则及方法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214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spacing w:before="30" w:line="238" w:lineRule="auto"/>
                    <w:ind w:firstLine="0" w:firstLineChars="0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/>
                      <w:sz w:val="21"/>
                      <w:szCs w:val="21"/>
                    </w:rPr>
                    <w:t>备孕和孕期妇女营养餐</w:t>
                  </w: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的设计原则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215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spacing w:before="30" w:line="238" w:lineRule="auto"/>
                    <w:ind w:firstLine="0" w:firstLineChars="0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平衡膳食和合理营养要求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216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spacing w:before="30" w:line="238" w:lineRule="auto"/>
                    <w:ind w:firstLine="0" w:firstLineChars="0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妊娠各期膳食侧重点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217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spacing w:before="30" w:line="238" w:lineRule="auto"/>
                    <w:ind w:firstLine="0" w:firstLineChars="0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/>
                      <w:sz w:val="21"/>
                      <w:szCs w:val="21"/>
                    </w:rPr>
                    <w:t>备孕和孕期妇女</w:t>
                  </w: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饮食特点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218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spacing w:before="30" w:line="238" w:lineRule="auto"/>
                    <w:ind w:firstLine="0" w:firstLineChars="0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/>
                      <w:sz w:val="21"/>
                      <w:szCs w:val="21"/>
                    </w:rPr>
                    <w:t>备孕和孕期妇女</w:t>
                  </w: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饮食禁忌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219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spacing w:before="30" w:line="238" w:lineRule="auto"/>
                    <w:ind w:firstLine="0" w:firstLineChars="0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/>
                      <w:sz w:val="21"/>
                      <w:szCs w:val="21"/>
                    </w:rPr>
                    <w:t>备孕和孕期妇女</w:t>
                  </w: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营养餐的烹饪方法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220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备孕和孕期妇女营养</w:t>
                  </w:r>
                  <w:r>
                    <w:rPr>
                      <w:rFonts w:hint="eastAsia"/>
                      <w:sz w:val="21"/>
                      <w:szCs w:val="21"/>
                    </w:rPr>
                    <w:t>主食</w:t>
                  </w:r>
                  <w:r>
                    <w:rPr>
                      <w:sz w:val="21"/>
                      <w:szCs w:val="21"/>
                    </w:rPr>
                    <w:t>餐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221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备孕和孕期妇女营养</w:t>
                  </w:r>
                  <w:r>
                    <w:rPr>
                      <w:rFonts w:hint="eastAsia"/>
                      <w:sz w:val="21"/>
                      <w:szCs w:val="21"/>
                    </w:rPr>
                    <w:t>菜肴制作方法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哺乳期妇女营养餐的烹制原备孕和孕期妇女营养餐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</w:t>
                  </w:r>
                  <w:r>
                    <w:rPr>
                      <w:sz w:val="21"/>
                      <w:szCs w:val="21"/>
                    </w:rPr>
                    <w:t>则及方法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222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哺乳期营养餐</w:t>
                  </w:r>
                  <w:r>
                    <w:rPr>
                      <w:rFonts w:hint="eastAsia"/>
                      <w:sz w:val="21"/>
                      <w:szCs w:val="21"/>
                    </w:rPr>
                    <w:t>设计原则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223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增加动物原料摄入的方法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224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增加奶类、汤水的方法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225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产褥期食物摄入不过量的原理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226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食物多样，三餐分配的要求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227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哺乳期妇女营养餐的</w:t>
                  </w:r>
                  <w:r>
                    <w:rPr>
                      <w:rFonts w:hint="eastAsia"/>
                      <w:sz w:val="21"/>
                      <w:szCs w:val="21"/>
                    </w:rPr>
                    <w:t>烹饪方法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228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哺乳期妇女营养</w:t>
                  </w:r>
                  <w:r>
                    <w:rPr>
                      <w:rFonts w:hint="eastAsia"/>
                      <w:sz w:val="21"/>
                      <w:szCs w:val="21"/>
                    </w:rPr>
                    <w:t>主食制作方法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229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哺乳期妇女营养</w:t>
                  </w:r>
                  <w:r>
                    <w:rPr>
                      <w:rFonts w:hint="eastAsia"/>
                      <w:sz w:val="21"/>
                      <w:szCs w:val="21"/>
                    </w:rPr>
                    <w:t>菜肴制作方法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学龄前儿童营养餐</w:t>
                  </w:r>
                  <w:r>
                    <w:rPr>
                      <w:rFonts w:hint="eastAsia"/>
                      <w:sz w:val="21"/>
                      <w:szCs w:val="21"/>
                    </w:rPr>
                    <w:t>的</w:t>
                  </w:r>
                  <w:r>
                    <w:rPr>
                      <w:sz w:val="21"/>
                      <w:szCs w:val="21"/>
                    </w:rPr>
                    <w:t>烹制原则及方法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230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学龄前儿童营养餐的</w:t>
                  </w:r>
                  <w:r>
                    <w:rPr>
                      <w:rFonts w:hint="eastAsia"/>
                      <w:sz w:val="21"/>
                      <w:szCs w:val="21"/>
                    </w:rPr>
                    <w:t>设计原则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231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食物多样化特点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232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谷物为主，增加薯类的方法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233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适当多吃新鲜蔬果的方法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234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常吃鱼、禽、蛋、瘦肉的原理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235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学龄前儿童营养餐的</w:t>
                  </w:r>
                  <w:r>
                    <w:rPr>
                      <w:rFonts w:hint="eastAsia"/>
                      <w:sz w:val="21"/>
                      <w:szCs w:val="21"/>
                    </w:rPr>
                    <w:t>烹饪方法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236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学龄前儿童营养</w:t>
                  </w:r>
                  <w:r>
                    <w:rPr>
                      <w:rFonts w:hint="eastAsia"/>
                      <w:sz w:val="21"/>
                      <w:szCs w:val="21"/>
                    </w:rPr>
                    <w:t>主食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237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学龄前儿童营养</w:t>
                  </w:r>
                  <w:r>
                    <w:rPr>
                      <w:rFonts w:hint="eastAsia"/>
                      <w:sz w:val="21"/>
                      <w:szCs w:val="21"/>
                    </w:rPr>
                    <w:t>菜肴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学龄儿童营养餐的烹制原则及方法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238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学龄儿童营养餐的</w:t>
                  </w:r>
                  <w:r>
                    <w:rPr>
                      <w:rFonts w:hint="eastAsia"/>
                      <w:sz w:val="21"/>
                      <w:szCs w:val="21"/>
                    </w:rPr>
                    <w:t>设计原则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239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学龄儿童营养餐的</w:t>
                  </w:r>
                  <w:r>
                    <w:rPr>
                      <w:rFonts w:hint="eastAsia"/>
                      <w:sz w:val="21"/>
                      <w:szCs w:val="21"/>
                    </w:rPr>
                    <w:t>食材选择特点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240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学龄儿童营养餐的</w:t>
                  </w:r>
                  <w:r>
                    <w:rPr>
                      <w:rFonts w:hint="eastAsia"/>
                      <w:sz w:val="21"/>
                      <w:szCs w:val="21"/>
                    </w:rPr>
                    <w:t>烹饪方法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241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学龄儿童</w:t>
                  </w:r>
                  <w:r>
                    <w:rPr>
                      <w:rFonts w:hint="eastAsia"/>
                      <w:sz w:val="21"/>
                      <w:szCs w:val="21"/>
                    </w:rPr>
                    <w:t>主食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烹饪方法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242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学龄儿童</w:t>
                  </w:r>
                  <w:r>
                    <w:rPr>
                      <w:rFonts w:hint="eastAsia"/>
                      <w:sz w:val="21"/>
                      <w:szCs w:val="21"/>
                    </w:rPr>
                    <w:t>副食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烹饪方法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243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学龄儿童</w:t>
                  </w:r>
                  <w:r>
                    <w:rPr>
                      <w:rFonts w:hint="eastAsia"/>
                      <w:sz w:val="21"/>
                      <w:szCs w:val="21"/>
                    </w:rPr>
                    <w:t>蔬菜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烹饪方法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244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学龄儿童营养</w:t>
                  </w:r>
                  <w:r>
                    <w:rPr>
                      <w:rFonts w:hint="eastAsia"/>
                      <w:sz w:val="21"/>
                      <w:szCs w:val="21"/>
                    </w:rPr>
                    <w:t>主食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245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学龄儿童营养</w:t>
                  </w:r>
                  <w:r>
                    <w:rPr>
                      <w:rFonts w:hint="eastAsia"/>
                      <w:sz w:val="21"/>
                      <w:szCs w:val="21"/>
                    </w:rPr>
                    <w:t>菜肴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一般老年人营养餐的烹制原则及方法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246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一般老年人营养餐的</w:t>
                  </w:r>
                  <w:r>
                    <w:rPr>
                      <w:rFonts w:hint="eastAsia"/>
                      <w:sz w:val="21"/>
                      <w:szCs w:val="21"/>
                    </w:rPr>
                    <w:t>设计原则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247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一般老年人营养餐的</w:t>
                  </w:r>
                  <w:r>
                    <w:rPr>
                      <w:rFonts w:hint="eastAsia"/>
                      <w:sz w:val="21"/>
                      <w:szCs w:val="21"/>
                    </w:rPr>
                    <w:t>烹饪方法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248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一般老年人</w:t>
                  </w:r>
                  <w:r>
                    <w:rPr>
                      <w:rFonts w:hint="eastAsia"/>
                      <w:sz w:val="21"/>
                      <w:szCs w:val="21"/>
                    </w:rPr>
                    <w:t>营养主食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249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一般老年人营养</w:t>
                  </w:r>
                  <w:r>
                    <w:rPr>
                      <w:rFonts w:hint="eastAsia"/>
                      <w:sz w:val="21"/>
                      <w:szCs w:val="21"/>
                    </w:rPr>
                    <w:t>汤菜</w:t>
                  </w:r>
                  <w:r>
                    <w:rPr>
                      <w:sz w:val="21"/>
                      <w:szCs w:val="21"/>
                    </w:rPr>
                    <w:t>餐的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250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一般老年人营养餐</w:t>
                  </w:r>
                  <w:r>
                    <w:rPr>
                      <w:rFonts w:hint="eastAsia"/>
                      <w:sz w:val="21"/>
                      <w:szCs w:val="21"/>
                    </w:rPr>
                    <w:t>热菜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高龄老年人营养餐的烹制原则及方法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251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高龄老年人营养餐的</w:t>
                  </w:r>
                  <w:r>
                    <w:rPr>
                      <w:rFonts w:hint="eastAsia"/>
                      <w:sz w:val="21"/>
                      <w:szCs w:val="21"/>
                    </w:rPr>
                    <w:t>设计原则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252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高龄老年人营养餐的</w:t>
                  </w:r>
                  <w:r>
                    <w:rPr>
                      <w:rFonts w:hint="eastAsia"/>
                      <w:sz w:val="21"/>
                      <w:szCs w:val="21"/>
                    </w:rPr>
                    <w:t>烹饪方法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253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高龄老年人</w:t>
                  </w:r>
                  <w:r>
                    <w:rPr>
                      <w:rFonts w:hint="eastAsia"/>
                      <w:sz w:val="21"/>
                      <w:szCs w:val="21"/>
                    </w:rPr>
                    <w:t>营养主食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254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高龄老年人营养</w:t>
                  </w:r>
                  <w:r>
                    <w:rPr>
                      <w:rFonts w:hint="eastAsia"/>
                      <w:sz w:val="21"/>
                      <w:szCs w:val="21"/>
                    </w:rPr>
                    <w:t>汤菜</w:t>
                  </w:r>
                  <w:r>
                    <w:rPr>
                      <w:sz w:val="21"/>
                      <w:szCs w:val="21"/>
                    </w:rPr>
                    <w:t>餐的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255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高龄老年人营养餐</w:t>
                  </w:r>
                  <w:r>
                    <w:rPr>
                      <w:rFonts w:hint="eastAsia"/>
                      <w:sz w:val="21"/>
                      <w:szCs w:val="21"/>
                    </w:rPr>
                    <w:t>热菜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素食人群营养餐的烹制原则及方法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256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素食人群营养餐的</w:t>
                  </w:r>
                  <w:r>
                    <w:rPr>
                      <w:rFonts w:hint="eastAsia"/>
                      <w:sz w:val="21"/>
                      <w:szCs w:val="21"/>
                    </w:rPr>
                    <w:t>设计原则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257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素食人群营养餐的</w:t>
                  </w:r>
                  <w:r>
                    <w:rPr>
                      <w:rFonts w:hint="eastAsia"/>
                      <w:sz w:val="21"/>
                      <w:szCs w:val="21"/>
                    </w:rPr>
                    <w:t>烹饪方法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258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素食人群</w:t>
                  </w:r>
                  <w:r>
                    <w:rPr>
                      <w:rFonts w:hint="eastAsia"/>
                      <w:sz w:val="21"/>
                      <w:szCs w:val="21"/>
                    </w:rPr>
                    <w:t>营养主食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259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素食人群营养</w:t>
                  </w:r>
                  <w:r>
                    <w:rPr>
                      <w:rFonts w:hint="eastAsia"/>
                      <w:sz w:val="21"/>
                      <w:szCs w:val="21"/>
                    </w:rPr>
                    <w:t>汤菜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260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素食人群营养餐</w:t>
                  </w:r>
                  <w:r>
                    <w:rPr>
                      <w:rFonts w:hint="eastAsia"/>
                      <w:sz w:val="21"/>
                      <w:szCs w:val="21"/>
                    </w:rPr>
                    <w:t>热菜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261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素食人群</w:t>
                  </w:r>
                  <w:r>
                    <w:rPr>
                      <w:rFonts w:hint="eastAsia"/>
                      <w:sz w:val="21"/>
                      <w:szCs w:val="21"/>
                    </w:rPr>
                    <w:t>营养冷菜的制作要求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特定环境作业人群营养餐的制作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高温作业人员营养餐的烹制原则及方法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262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高温环境下人群营养餐设计原则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263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高温环境下人群营养餐的烹饪方法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264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高温环境下人群营养主食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265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高温环境下人群</w:t>
                  </w:r>
                  <w:r>
                    <w:rPr>
                      <w:sz w:val="21"/>
                      <w:szCs w:val="21"/>
                    </w:rPr>
                    <w:t>营养</w:t>
                  </w:r>
                  <w:r>
                    <w:rPr>
                      <w:rFonts w:hint="eastAsia"/>
                      <w:sz w:val="21"/>
                      <w:szCs w:val="21"/>
                    </w:rPr>
                    <w:t>汤菜</w:t>
                  </w:r>
                  <w:r>
                    <w:rPr>
                      <w:sz w:val="21"/>
                      <w:szCs w:val="21"/>
                    </w:rPr>
                    <w:t>餐的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266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高温环境下人群</w:t>
                  </w:r>
                  <w:r>
                    <w:rPr>
                      <w:sz w:val="21"/>
                      <w:szCs w:val="21"/>
                    </w:rPr>
                    <w:t>营养</w:t>
                  </w:r>
                  <w:r>
                    <w:rPr>
                      <w:rFonts w:hint="eastAsia"/>
                      <w:sz w:val="21"/>
                      <w:szCs w:val="21"/>
                    </w:rPr>
                    <w:t>热菜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267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高温环境下人群营养冷菜的制作方法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高寒作业人员营养餐的烹制原则及方</w:t>
                  </w:r>
                  <w:r>
                    <w:rPr>
                      <w:rFonts w:hint="eastAsia"/>
                      <w:sz w:val="21"/>
                      <w:szCs w:val="21"/>
                    </w:rPr>
                    <w:t>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268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高寒环境下人群营养餐设计原则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269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高寒环境下人群营养餐的烹饪方法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270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高寒环境下人群营养主食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271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高寒环境下人群</w:t>
                  </w:r>
                  <w:r>
                    <w:rPr>
                      <w:sz w:val="21"/>
                      <w:szCs w:val="21"/>
                    </w:rPr>
                    <w:t>营养</w:t>
                  </w:r>
                  <w:r>
                    <w:rPr>
                      <w:rFonts w:hint="eastAsia"/>
                      <w:sz w:val="21"/>
                      <w:szCs w:val="21"/>
                    </w:rPr>
                    <w:t>汤菜</w:t>
                  </w:r>
                  <w:r>
                    <w:rPr>
                      <w:sz w:val="21"/>
                      <w:szCs w:val="21"/>
                    </w:rPr>
                    <w:t>餐的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272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高寒环境下人群</w:t>
                  </w:r>
                  <w:r>
                    <w:rPr>
                      <w:sz w:val="21"/>
                      <w:szCs w:val="21"/>
                    </w:rPr>
                    <w:t>营养餐</w:t>
                  </w:r>
                  <w:r>
                    <w:rPr>
                      <w:rFonts w:hint="eastAsia"/>
                      <w:sz w:val="21"/>
                      <w:szCs w:val="21"/>
                    </w:rPr>
                    <w:t>热菜</w:t>
                  </w:r>
                  <w:r>
                    <w:rPr>
                      <w:sz w:val="21"/>
                      <w:szCs w:val="21"/>
                    </w:rPr>
                    <w:t>的</w:t>
                  </w:r>
                  <w:r>
                    <w:rPr>
                      <w:rFonts w:hint="eastAsia"/>
                      <w:sz w:val="21"/>
                      <w:szCs w:val="21"/>
                    </w:rPr>
                    <w:t>制作要求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273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高寒环境下人群营养冷菜的制作要求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营养宣教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健康中国行动宣教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合理膳食行动相关知识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274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我国居民健康现状特点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275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合理膳食行动</w:t>
                  </w:r>
                  <w:r>
                    <w:rPr>
                      <w:rFonts w:hint="eastAsia"/>
                      <w:sz w:val="21"/>
                      <w:szCs w:val="21"/>
                    </w:rPr>
                    <w:t>目标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276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合理膳食行动</w:t>
                  </w:r>
                  <w:r>
                    <w:rPr>
                      <w:rFonts w:hint="eastAsia"/>
                      <w:sz w:val="21"/>
                      <w:szCs w:val="21"/>
                    </w:rPr>
                    <w:t>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277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一般人群的</w:t>
                  </w:r>
                  <w:r>
                    <w:rPr>
                      <w:sz w:val="21"/>
                      <w:szCs w:val="21"/>
                    </w:rPr>
                    <w:t>合理膳食行动</w:t>
                  </w:r>
                  <w:r>
                    <w:rPr>
                      <w:rFonts w:hint="eastAsia"/>
                      <w:sz w:val="21"/>
                      <w:szCs w:val="21"/>
                    </w:rPr>
                    <w:t>目的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278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超重、肥胖人群的</w:t>
                  </w:r>
                  <w:r>
                    <w:rPr>
                      <w:sz w:val="21"/>
                      <w:szCs w:val="21"/>
                    </w:rPr>
                    <w:t>合理膳食行动</w:t>
                  </w:r>
                  <w:r>
                    <w:rPr>
                      <w:rFonts w:hint="eastAsia"/>
                      <w:sz w:val="21"/>
                      <w:szCs w:val="21"/>
                    </w:rPr>
                    <w:t>目的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279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贫血消瘦等营养不良人群的</w:t>
                  </w:r>
                  <w:r>
                    <w:rPr>
                      <w:sz w:val="21"/>
                      <w:szCs w:val="21"/>
                    </w:rPr>
                    <w:t>合理膳食行动</w:t>
                  </w:r>
                  <w:r>
                    <w:rPr>
                      <w:rFonts w:hint="eastAsia"/>
                      <w:sz w:val="21"/>
                      <w:szCs w:val="21"/>
                    </w:rPr>
                    <w:t>目的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280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孕产妇和家有婴幼儿人群的</w:t>
                  </w:r>
                  <w:r>
                    <w:rPr>
                      <w:sz w:val="21"/>
                      <w:szCs w:val="21"/>
                    </w:rPr>
                    <w:t>合理膳食行动</w:t>
                  </w:r>
                  <w:r>
                    <w:rPr>
                      <w:rFonts w:hint="eastAsia"/>
                      <w:sz w:val="21"/>
                      <w:szCs w:val="21"/>
                    </w:rPr>
                    <w:t>目的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妇幼健康促进行动相关知识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281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我国</w:t>
                  </w:r>
                  <w:r>
                    <w:rPr>
                      <w:sz w:val="21"/>
                      <w:szCs w:val="21"/>
                    </w:rPr>
                    <w:t>妇幼健康</w:t>
                  </w:r>
                  <w:r>
                    <w:rPr>
                      <w:rFonts w:hint="eastAsia"/>
                      <w:sz w:val="21"/>
                      <w:szCs w:val="21"/>
                    </w:rPr>
                    <w:t>面临的挑战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282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妇幼健康促进行动</w:t>
                  </w:r>
                  <w:r>
                    <w:rPr>
                      <w:rFonts w:hint="eastAsia"/>
                      <w:sz w:val="21"/>
                      <w:szCs w:val="21"/>
                    </w:rPr>
                    <w:t>的目标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282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妇幼健康促进行动</w:t>
                  </w:r>
                  <w:r>
                    <w:rPr>
                      <w:rFonts w:hint="eastAsia"/>
                      <w:sz w:val="21"/>
                      <w:szCs w:val="21"/>
                    </w:rPr>
                    <w:t>的内容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284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科学喂养，促进儿童健康成长方法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中小学健康促进行动相关知识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285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我国</w:t>
                  </w:r>
                  <w:r>
                    <w:rPr>
                      <w:sz w:val="21"/>
                      <w:szCs w:val="21"/>
                    </w:rPr>
                    <w:t>中小学</w:t>
                  </w:r>
                  <w:r>
                    <w:rPr>
                      <w:rFonts w:hint="eastAsia"/>
                      <w:sz w:val="21"/>
                      <w:szCs w:val="21"/>
                    </w:rPr>
                    <w:t>生</w:t>
                  </w:r>
                  <w:r>
                    <w:rPr>
                      <w:sz w:val="21"/>
                      <w:szCs w:val="21"/>
                    </w:rPr>
                    <w:t>健康</w:t>
                  </w:r>
                  <w:r>
                    <w:rPr>
                      <w:rFonts w:hint="eastAsia"/>
                      <w:sz w:val="21"/>
                      <w:szCs w:val="21"/>
                    </w:rPr>
                    <w:t>特点与现状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286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中小学健康促进行动</w:t>
                  </w:r>
                  <w:r>
                    <w:rPr>
                      <w:rFonts w:hint="eastAsia"/>
                      <w:sz w:val="21"/>
                      <w:szCs w:val="21"/>
                    </w:rPr>
                    <w:t>的目标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287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中小学健康促进行动</w:t>
                  </w:r>
                  <w:r>
                    <w:rPr>
                      <w:rFonts w:hint="eastAsia"/>
                      <w:sz w:val="21"/>
                      <w:szCs w:val="21"/>
                    </w:rPr>
                    <w:t>的内容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288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注意用眼卫生要求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289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保持健康体重要求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290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科学促进心理健康要求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老年健康促进行动相关知识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291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我国老年人</w:t>
                  </w:r>
                  <w:r>
                    <w:rPr>
                      <w:sz w:val="21"/>
                      <w:szCs w:val="21"/>
                    </w:rPr>
                    <w:t>健康</w:t>
                  </w:r>
                  <w:r>
                    <w:rPr>
                      <w:rFonts w:hint="eastAsia"/>
                      <w:sz w:val="21"/>
                      <w:szCs w:val="21"/>
                    </w:rPr>
                    <w:t>现状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292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老年健康促进行动</w:t>
                  </w:r>
                  <w:r>
                    <w:rPr>
                      <w:rFonts w:hint="eastAsia"/>
                      <w:sz w:val="21"/>
                      <w:szCs w:val="21"/>
                    </w:rPr>
                    <w:t>的目标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293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老年健康促进行动</w:t>
                  </w:r>
                  <w:r>
                    <w:rPr>
                      <w:rFonts w:hint="eastAsia"/>
                      <w:sz w:val="21"/>
                      <w:szCs w:val="21"/>
                    </w:rPr>
                    <w:t>的内容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294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改善营养状况要求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295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慢性病管理方法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296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注重家庭支持特点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职业健康促进行动相关知识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297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我国</w:t>
                  </w:r>
                  <w:r>
                    <w:rPr>
                      <w:sz w:val="21"/>
                      <w:szCs w:val="21"/>
                    </w:rPr>
                    <w:t>职业</w:t>
                  </w:r>
                  <w:r>
                    <w:rPr>
                      <w:rFonts w:hint="eastAsia"/>
                      <w:sz w:val="21"/>
                      <w:szCs w:val="21"/>
                    </w:rPr>
                    <w:t>人群</w:t>
                  </w:r>
                  <w:r>
                    <w:rPr>
                      <w:sz w:val="21"/>
                      <w:szCs w:val="21"/>
                    </w:rPr>
                    <w:t>健康</w:t>
                  </w:r>
                  <w:r>
                    <w:rPr>
                      <w:rFonts w:hint="eastAsia"/>
                      <w:sz w:val="21"/>
                      <w:szCs w:val="21"/>
                    </w:rPr>
                    <w:t>现状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298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职业健康促进行动</w:t>
                  </w:r>
                  <w:r>
                    <w:rPr>
                      <w:rFonts w:hint="eastAsia"/>
                      <w:sz w:val="21"/>
                      <w:szCs w:val="21"/>
                    </w:rPr>
                    <w:t>的目标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299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职业健康促进行动</w:t>
                  </w:r>
                  <w:r>
                    <w:rPr>
                      <w:rFonts w:hint="eastAsia"/>
                      <w:sz w:val="21"/>
                      <w:szCs w:val="21"/>
                    </w:rPr>
                    <w:t>的内容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300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树立健康意识特点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301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长期低头伏案等职业人群的健康保护方法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302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教师、警察等以站姿为主的职业人群的健康保护方法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FFFFFF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454" w:hRule="atLeast"/>
              </w:trPr>
              <w:tc>
                <w:tcPr>
                  <w:tcW w:w="481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303</w:t>
                  </w:r>
                </w:p>
              </w:tc>
              <w:tc>
                <w:tcPr>
                  <w:tcW w:w="46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09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0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322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pStyle w:val="11"/>
                    <w:spacing w:before="30" w:line="238" w:lineRule="auto"/>
                    <w:ind w:firstLine="0" w:firstLineChars="0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驾驶员等长时间固定体位职业人群的健康保护方法</w:t>
                  </w:r>
                </w:p>
              </w:tc>
              <w:tc>
                <w:tcPr>
                  <w:tcW w:w="640" w:type="dxa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2107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</w:tr>
          </w:tbl>
          <w:p>
            <w:pPr>
              <w:spacing w:before="156" w:beforeLines="50"/>
              <w:ind w:firstLine="0" w:firstLineChars="0"/>
              <w:jc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</w:tr>
    </w:tbl>
    <w:p>
      <w:pPr>
        <w:ind w:firstLine="480"/>
      </w:pPr>
    </w:p>
    <w:p>
      <w:pPr>
        <w:widowControl/>
        <w:spacing w:line="240" w:lineRule="auto"/>
        <w:ind w:firstLine="0" w:firstLineChars="0"/>
        <w:jc w:val="left"/>
      </w:pPr>
      <w:r>
        <w:br w:type="page"/>
      </w:r>
    </w:p>
    <w:p>
      <w:pPr>
        <w:ind w:firstLine="480"/>
      </w:pPr>
    </w:p>
    <w:tbl>
      <w:tblPr>
        <w:tblStyle w:val="7"/>
        <w:tblW w:w="8163" w:type="dxa"/>
        <w:jc w:val="center"/>
        <w:tblBorders>
          <w:top w:val="single" w:color="7F7F7F" w:sz="4" w:space="0"/>
          <w:left w:val="single" w:color="7F7F7F" w:sz="4" w:space="0"/>
          <w:bottom w:val="single" w:color="7F7F7F" w:sz="4" w:space="0"/>
          <w:right w:val="single" w:color="7F7F7F" w:sz="4" w:space="0"/>
          <w:insideH w:val="dashSmallGap" w:color="auto" w:sz="4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3"/>
      </w:tblGrid>
      <w:tr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dashSmallGap" w:color="auto" w:sz="4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3" w:type="dxa"/>
            <w:tcBorders>
              <w:tl2br w:val="nil"/>
              <w:tr2bl w:val="nil"/>
            </w:tcBorders>
            <w:shd w:val="clear" w:color="auto" w:fill="FFFFFF"/>
            <w:tcMar>
              <w:top w:w="57" w:type="dxa"/>
              <w:bottom w:w="57" w:type="dxa"/>
            </w:tcMar>
          </w:tcPr>
          <w:p>
            <w:pPr>
              <w:shd w:val="clear" w:color="auto" w:fill="FFFFFF"/>
              <w:adjustRightInd w:val="0"/>
              <w:snapToGrid w:val="0"/>
              <w:ind w:firstLine="0" w:firstLineChars="0"/>
              <w:jc w:val="center"/>
              <w:rPr>
                <w:rFonts w:hint="eastAsia" w:ascii="黑体" w:hAnsi="黑体" w:eastAsia="黑体"/>
                <w:spacing w:val="60"/>
                <w:kern w:val="0"/>
                <w:sz w:val="32"/>
                <w:szCs w:val="28"/>
              </w:rPr>
            </w:pPr>
            <w:r>
              <w:rPr>
                <w:rFonts w:hint="eastAsia" w:ascii="黑体" w:hAnsi="黑体" w:eastAsia="黑体"/>
                <w:spacing w:val="60"/>
                <w:kern w:val="0"/>
                <w:sz w:val="32"/>
                <w:szCs w:val="28"/>
              </w:rPr>
              <w:t>营养配餐员（三级</w:t>
            </w:r>
            <w:r>
              <w:rPr>
                <w:rFonts w:hint="eastAsia" w:ascii="黑体" w:hAnsi="黑体" w:eastAsia="黑体"/>
                <w:spacing w:val="60"/>
                <w:kern w:val="0"/>
                <w:sz w:val="32"/>
                <w:szCs w:val="28"/>
                <w:lang w:val="en-US" w:eastAsia="zh-CN"/>
              </w:rPr>
              <w:t>竞赛</w:t>
            </w:r>
            <w:bookmarkStart w:id="3" w:name="_GoBack"/>
            <w:bookmarkEnd w:id="3"/>
            <w:r>
              <w:rPr>
                <w:rFonts w:hint="eastAsia" w:ascii="黑体" w:hAnsi="黑体" w:eastAsia="黑体"/>
                <w:spacing w:val="60"/>
                <w:kern w:val="0"/>
                <w:sz w:val="32"/>
                <w:szCs w:val="28"/>
              </w:rPr>
              <w:t>）</w:t>
            </w:r>
          </w:p>
          <w:p>
            <w:pPr>
              <w:shd w:val="clear" w:color="auto" w:fill="FFFFFF"/>
              <w:adjustRightInd w:val="0"/>
              <w:snapToGrid w:val="0"/>
              <w:ind w:firstLine="0" w:firstLineChars="0"/>
              <w:jc w:val="center"/>
              <w:rPr>
                <w:rFonts w:hint="eastAsia" w:ascii="黑体" w:hAnsi="黑体" w:eastAsia="黑体"/>
                <w:spacing w:val="60"/>
                <w:kern w:val="0"/>
                <w:sz w:val="32"/>
                <w:szCs w:val="28"/>
              </w:rPr>
            </w:pPr>
            <w:r>
              <w:rPr>
                <w:rFonts w:hint="eastAsia" w:ascii="黑体" w:hAnsi="黑体" w:eastAsia="黑体"/>
                <w:spacing w:val="60"/>
                <w:kern w:val="0"/>
                <w:sz w:val="32"/>
                <w:szCs w:val="28"/>
              </w:rPr>
              <w:t>操作技能考核要素细目表</w:t>
            </w:r>
          </w:p>
          <w:tbl>
            <w:tblPr>
              <w:tblStyle w:val="5"/>
              <w:tblW w:w="7960" w:type="dxa"/>
              <w:jc w:val="center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6" w:space="0"/>
                <w:insideV w:val="single" w:color="auto" w:sz="6" w:space="0"/>
              </w:tblBorders>
              <w:shd w:val="clear" w:color="auto" w:fill="D9D9D9"/>
              <w:tblLayout w:type="fixed"/>
              <w:tblCellMar>
                <w:top w:w="0" w:type="dxa"/>
                <w:left w:w="57" w:type="dxa"/>
                <w:bottom w:w="0" w:type="dxa"/>
                <w:right w:w="57" w:type="dxa"/>
              </w:tblCellMar>
            </w:tblPr>
            <w:tblGrid>
              <w:gridCol w:w="572"/>
              <w:gridCol w:w="562"/>
              <w:gridCol w:w="539"/>
              <w:gridCol w:w="540"/>
              <w:gridCol w:w="3508"/>
              <w:gridCol w:w="674"/>
              <w:gridCol w:w="1565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2213" w:type="dxa"/>
                  <w:gridSpan w:val="4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职业（工种）名称</w:t>
                  </w:r>
                </w:p>
              </w:tc>
              <w:tc>
                <w:tcPr>
                  <w:tcW w:w="3508" w:type="dxa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1470" w:firstLineChars="700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 xml:space="preserve">营养配餐员 </w:t>
                  </w:r>
                </w:p>
              </w:tc>
              <w:tc>
                <w:tcPr>
                  <w:tcW w:w="674" w:type="dxa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等级</w:t>
                  </w:r>
                </w:p>
              </w:tc>
              <w:tc>
                <w:tcPr>
                  <w:tcW w:w="1565" w:type="dxa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三级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vMerge w:val="restart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641" w:type="dxa"/>
                  <w:gridSpan w:val="3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细目点代码</w:t>
                  </w:r>
                </w:p>
              </w:tc>
              <w:tc>
                <w:tcPr>
                  <w:tcW w:w="4182" w:type="dxa"/>
                  <w:gridSpan w:val="2"/>
                  <w:vMerge w:val="restart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名称·内容</w:t>
                  </w:r>
                </w:p>
              </w:tc>
              <w:tc>
                <w:tcPr>
                  <w:tcW w:w="1565" w:type="dxa"/>
                  <w:vMerge w:val="restart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vMerge w:val="continue"/>
                  <w:tcBorders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bottom w:val="single" w:color="auto" w:sz="6" w:space="0"/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项目</w:t>
                  </w:r>
                </w:p>
              </w:tc>
              <w:tc>
                <w:tcPr>
                  <w:tcW w:w="539" w:type="dxa"/>
                  <w:tcBorders>
                    <w:bottom w:val="single" w:color="auto" w:sz="6" w:space="0"/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单元</w:t>
                  </w:r>
                </w:p>
              </w:tc>
              <w:tc>
                <w:tcPr>
                  <w:tcW w:w="540" w:type="dxa"/>
                  <w:tcBorders>
                    <w:bottom w:val="single" w:color="auto" w:sz="6" w:space="0"/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细目</w:t>
                  </w:r>
                </w:p>
              </w:tc>
              <w:tc>
                <w:tcPr>
                  <w:tcW w:w="4182" w:type="dxa"/>
                  <w:gridSpan w:val="2"/>
                  <w:vMerge w:val="continue"/>
                  <w:tcBorders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1565" w:type="dxa"/>
                  <w:vMerge w:val="continue"/>
                  <w:tcBorders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信息收集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用餐对象调查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集体用餐人员营养需求调查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集体用餐人员膳食摄入量结构调查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集体用餐人员膳食能量结构调查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食材调查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团体餐食材选择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副食食材品质鉴定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主食食材品质鉴定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餐饮场所营养环境调查与建设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餐饮场所促进健康膳食调查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餐饮场所营养环境建设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餐饮场所营养环境建设评价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营养计算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标准人能量及营养计算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标准人能量计算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bookmarkStart w:id="0" w:name="_Hlk197333533"/>
                  <w:r>
                    <w:rPr>
                      <w:rFonts w:hint="eastAsia" w:ascii="宋体" w:hAnsi="宋体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蛋白质的营养计算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脂肪的营养计算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碳水化合物的营养计算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bookmarkEnd w:id="0"/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团体餐能量及营养计算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团体餐能量需要量计算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团体餐宏量营养素需要量计算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团体餐微量营养素需要量计算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特定人群能量及营养素需要量计算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特定人群蛋白质的能量需要量及营养素需要量计算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特定人群的脂肪能量及营养素需要量计算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特定人群的碳水化合物能量及营养素需要量计算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营 养 食 谱 设 计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主食品种设计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根据不同人群营养需求主食品种分析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根据特定人群营养需求带量主食设计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根据团体餐营养需求带量主食设计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菜肴品种设计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根据不同人群营养需求菜肴品种分析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根据特定人群营养需求带量菜肴设计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根据团体餐营养需求带量菜肴设计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食谱编制和分析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bookmarkStart w:id="1" w:name="OLE_LINK3"/>
                  <w:r>
                    <w:rPr>
                      <w:rFonts w:hint="eastAsia" w:ascii="宋体" w:hAnsi="宋体"/>
                      <w:sz w:val="21"/>
                      <w:szCs w:val="21"/>
                    </w:rPr>
                    <w:t>根据不同人群</w:t>
                  </w:r>
                  <w:bookmarkEnd w:id="1"/>
                  <w:r>
                    <w:rPr>
                      <w:rFonts w:hint="eastAsia" w:ascii="宋体" w:hAnsi="宋体"/>
                      <w:sz w:val="21"/>
                      <w:szCs w:val="21"/>
                    </w:rPr>
                    <w:t>营养需求带量食谱设计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21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根据不同人群</w:t>
                  </w: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营养需求</w:t>
                  </w:r>
                  <w:r>
                    <w:rPr>
                      <w:rFonts w:hint="eastAsia" w:ascii="宋体" w:hAnsi="宋体"/>
                      <w:sz w:val="21"/>
                      <w:szCs w:val="21"/>
                    </w:rPr>
                    <w:t>食谱编制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22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根据不同人群</w:t>
                  </w: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营养需求</w:t>
                  </w:r>
                  <w:r>
                    <w:rPr>
                      <w:rFonts w:hint="eastAsia" w:ascii="宋体" w:hAnsi="宋体"/>
                      <w:sz w:val="21"/>
                      <w:szCs w:val="21"/>
                    </w:rPr>
                    <w:t>食谱调整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23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根据</w:t>
                  </w:r>
                  <w:r>
                    <w:rPr>
                      <w:rFonts w:hint="eastAsia" w:ascii="宋体" w:hAnsi="宋体"/>
                      <w:sz w:val="21"/>
                      <w:szCs w:val="21"/>
                    </w:rPr>
                    <w:t>不同人群</w:t>
                  </w: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团体餐营养需求食谱档案建立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营养宣教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健康中国行动宣教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我国居民营养健康现状分析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25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营养过剩问题分析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516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26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营养不足问题分析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27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合理膳食的行动目标设定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28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一般人群合理膳食的行动内容规划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营 养 餐 制 作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bookmarkStart w:id="2" w:name="OLE_LINK2"/>
                  <w:r>
                    <w:rPr>
                      <w:rFonts w:hint="eastAsia" w:ascii="宋体" w:hAnsi="宋体"/>
                      <w:sz w:val="21"/>
                      <w:szCs w:val="21"/>
                    </w:rPr>
                    <w:t>特定生理阶段人群营养餐</w:t>
                  </w:r>
                  <w:bookmarkEnd w:id="2"/>
                  <w:r>
                    <w:rPr>
                      <w:rFonts w:hint="eastAsia" w:ascii="宋体" w:hAnsi="宋体"/>
                      <w:sz w:val="21"/>
                      <w:szCs w:val="21"/>
                    </w:rPr>
                    <w:t>的制作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29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特定生理阶段人群营养餐食材用量选用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特定生理阶段人群营养餐食材处理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31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特定生理阶段人群营养餐烹制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特定环境作业人群营养餐的制作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32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特定环境作业人群营养餐食材用量选用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33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特定环境作业人群营养餐食材处理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34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特定环境作业人群营养餐烹制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hint="eastAsia" w:ascii="宋体" w:hAnsi="宋体"/>
                      <w:sz w:val="21"/>
                      <w:szCs w:val="21"/>
                    </w:rPr>
                  </w:pPr>
                </w:p>
              </w:tc>
            </w:tr>
          </w:tbl>
          <w:p>
            <w:pPr>
              <w:shd w:val="clear" w:color="auto" w:fill="FFFFFF"/>
              <w:adjustRightInd w:val="0"/>
              <w:snapToGrid w:val="0"/>
              <w:spacing w:before="156" w:beforeLines="50" w:line="240" w:lineRule="auto"/>
              <w:ind w:firstLine="0" w:firstLineChars="0"/>
              <w:jc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</w:tr>
    </w:tbl>
    <w:p>
      <w:pPr>
        <w:ind w:firstLine="48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FjMjZhMGU1N2VhOWQ4OWE1NjZkZmFiNjgxNmE0N2YifQ=="/>
  </w:docVars>
  <w:rsids>
    <w:rsidRoot w:val="006D200E"/>
    <w:rsid w:val="0000126C"/>
    <w:rsid w:val="00033D1D"/>
    <w:rsid w:val="00045FE3"/>
    <w:rsid w:val="0005129E"/>
    <w:rsid w:val="000615A6"/>
    <w:rsid w:val="000C703C"/>
    <w:rsid w:val="000D135F"/>
    <w:rsid w:val="000E029F"/>
    <w:rsid w:val="000F576E"/>
    <w:rsid w:val="00165ABE"/>
    <w:rsid w:val="00205968"/>
    <w:rsid w:val="002306AE"/>
    <w:rsid w:val="002879DF"/>
    <w:rsid w:val="00293CE8"/>
    <w:rsid w:val="002F2D23"/>
    <w:rsid w:val="003561B7"/>
    <w:rsid w:val="00454115"/>
    <w:rsid w:val="004645C4"/>
    <w:rsid w:val="00480506"/>
    <w:rsid w:val="00494C47"/>
    <w:rsid w:val="004D3222"/>
    <w:rsid w:val="004E0B19"/>
    <w:rsid w:val="00526DB7"/>
    <w:rsid w:val="00535F60"/>
    <w:rsid w:val="00551883"/>
    <w:rsid w:val="005D28AD"/>
    <w:rsid w:val="00605F14"/>
    <w:rsid w:val="00620155"/>
    <w:rsid w:val="0065468D"/>
    <w:rsid w:val="006D200E"/>
    <w:rsid w:val="007469E1"/>
    <w:rsid w:val="00746C10"/>
    <w:rsid w:val="00760EE9"/>
    <w:rsid w:val="00767919"/>
    <w:rsid w:val="00773BE9"/>
    <w:rsid w:val="007B42B7"/>
    <w:rsid w:val="007D1A6B"/>
    <w:rsid w:val="007D28F2"/>
    <w:rsid w:val="007F4DFC"/>
    <w:rsid w:val="00815DDC"/>
    <w:rsid w:val="00876784"/>
    <w:rsid w:val="008772AF"/>
    <w:rsid w:val="008D0D43"/>
    <w:rsid w:val="008E5539"/>
    <w:rsid w:val="008F77BB"/>
    <w:rsid w:val="00917E93"/>
    <w:rsid w:val="00965425"/>
    <w:rsid w:val="009B0067"/>
    <w:rsid w:val="009B3CF8"/>
    <w:rsid w:val="009C3A74"/>
    <w:rsid w:val="00A13EE9"/>
    <w:rsid w:val="00A1533E"/>
    <w:rsid w:val="00A928D3"/>
    <w:rsid w:val="00AB43CC"/>
    <w:rsid w:val="00B04B78"/>
    <w:rsid w:val="00B246BE"/>
    <w:rsid w:val="00B50535"/>
    <w:rsid w:val="00B514E4"/>
    <w:rsid w:val="00B56D97"/>
    <w:rsid w:val="00BA63C8"/>
    <w:rsid w:val="00BB2630"/>
    <w:rsid w:val="00C04B57"/>
    <w:rsid w:val="00C4093D"/>
    <w:rsid w:val="00C50BD0"/>
    <w:rsid w:val="00C64637"/>
    <w:rsid w:val="00C6597F"/>
    <w:rsid w:val="00CC3D76"/>
    <w:rsid w:val="00CD7BAB"/>
    <w:rsid w:val="00D54028"/>
    <w:rsid w:val="00D87BD8"/>
    <w:rsid w:val="00E07A0E"/>
    <w:rsid w:val="00E777E9"/>
    <w:rsid w:val="00EA11AE"/>
    <w:rsid w:val="00EB0F7C"/>
    <w:rsid w:val="00ED0FEA"/>
    <w:rsid w:val="00EF7A36"/>
    <w:rsid w:val="00F0630E"/>
    <w:rsid w:val="00F10D4A"/>
    <w:rsid w:val="00F24CD8"/>
    <w:rsid w:val="00FA510D"/>
    <w:rsid w:val="01545A05"/>
    <w:rsid w:val="016E28C5"/>
    <w:rsid w:val="02087700"/>
    <w:rsid w:val="032255CB"/>
    <w:rsid w:val="03231457"/>
    <w:rsid w:val="041D6DE1"/>
    <w:rsid w:val="056B77C2"/>
    <w:rsid w:val="06440EC2"/>
    <w:rsid w:val="06F80902"/>
    <w:rsid w:val="0AA67CB9"/>
    <w:rsid w:val="0AB7190A"/>
    <w:rsid w:val="0D3C1807"/>
    <w:rsid w:val="0D9120E3"/>
    <w:rsid w:val="0EBA7016"/>
    <w:rsid w:val="10416198"/>
    <w:rsid w:val="107514F4"/>
    <w:rsid w:val="11F175F4"/>
    <w:rsid w:val="139A33BE"/>
    <w:rsid w:val="15581DAD"/>
    <w:rsid w:val="171E763C"/>
    <w:rsid w:val="18CC7B0B"/>
    <w:rsid w:val="1E98708B"/>
    <w:rsid w:val="218E09BC"/>
    <w:rsid w:val="23865A9B"/>
    <w:rsid w:val="25A80CB2"/>
    <w:rsid w:val="267D45BE"/>
    <w:rsid w:val="26E36ECC"/>
    <w:rsid w:val="27736336"/>
    <w:rsid w:val="27C6707C"/>
    <w:rsid w:val="28354E06"/>
    <w:rsid w:val="285E12CD"/>
    <w:rsid w:val="2DC518B2"/>
    <w:rsid w:val="2F212B1B"/>
    <w:rsid w:val="2F246A70"/>
    <w:rsid w:val="300E5540"/>
    <w:rsid w:val="32116715"/>
    <w:rsid w:val="32AD2C6C"/>
    <w:rsid w:val="33BA02F8"/>
    <w:rsid w:val="34BD5094"/>
    <w:rsid w:val="3D7D2AAC"/>
    <w:rsid w:val="3DA65F32"/>
    <w:rsid w:val="3F127C9B"/>
    <w:rsid w:val="3FA4757D"/>
    <w:rsid w:val="43BF0A51"/>
    <w:rsid w:val="44796D6E"/>
    <w:rsid w:val="447A4194"/>
    <w:rsid w:val="46136735"/>
    <w:rsid w:val="481D5A38"/>
    <w:rsid w:val="49F428C5"/>
    <w:rsid w:val="4A0E0FBE"/>
    <w:rsid w:val="4B277BEA"/>
    <w:rsid w:val="4B327D5B"/>
    <w:rsid w:val="4E706754"/>
    <w:rsid w:val="50722D7F"/>
    <w:rsid w:val="50E52CE1"/>
    <w:rsid w:val="52F91536"/>
    <w:rsid w:val="557D4975"/>
    <w:rsid w:val="562F3814"/>
    <w:rsid w:val="573541FF"/>
    <w:rsid w:val="576378C6"/>
    <w:rsid w:val="5A396916"/>
    <w:rsid w:val="5A9A569C"/>
    <w:rsid w:val="5D537EFB"/>
    <w:rsid w:val="5DE31AF5"/>
    <w:rsid w:val="5EA11027"/>
    <w:rsid w:val="5ED60899"/>
    <w:rsid w:val="603D50C6"/>
    <w:rsid w:val="60DB7362"/>
    <w:rsid w:val="61346C69"/>
    <w:rsid w:val="61C471B3"/>
    <w:rsid w:val="65A90B99"/>
    <w:rsid w:val="65EA7CCA"/>
    <w:rsid w:val="677E63AA"/>
    <w:rsid w:val="67CF5646"/>
    <w:rsid w:val="682E392C"/>
    <w:rsid w:val="68C83A2C"/>
    <w:rsid w:val="68EC771B"/>
    <w:rsid w:val="69BD35E2"/>
    <w:rsid w:val="6BB56112"/>
    <w:rsid w:val="6D47333A"/>
    <w:rsid w:val="6D8130A2"/>
    <w:rsid w:val="6DE35F74"/>
    <w:rsid w:val="6E9B54CB"/>
    <w:rsid w:val="6F9D22B8"/>
    <w:rsid w:val="6FE729EA"/>
    <w:rsid w:val="70330545"/>
    <w:rsid w:val="71796779"/>
    <w:rsid w:val="743C73D0"/>
    <w:rsid w:val="76804F78"/>
    <w:rsid w:val="77D05F9B"/>
    <w:rsid w:val="77D9032B"/>
    <w:rsid w:val="77FB59D6"/>
    <w:rsid w:val="78B51C02"/>
    <w:rsid w:val="7A8830A9"/>
    <w:rsid w:val="7BBD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723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customStyle="1" w:styleId="7">
    <w:name w:val="网格型3"/>
    <w:basedOn w:val="5"/>
    <w:qFormat/>
    <w:uiPriority w:val="99"/>
    <w:pPr>
      <w:widowControl w:val="0"/>
      <w:jc w:val="both"/>
    </w:pPr>
    <w:rPr>
      <w:rFonts w:ascii="等线" w:hAnsi="等线" w:eastAsia="等线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文档结构图 字符"/>
    <w:basedOn w:val="6"/>
    <w:link w:val="2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paragraph" w:customStyle="1" w:styleId="11">
    <w:name w:val="Table Text"/>
    <w:basedOn w:val="1"/>
    <w:semiHidden/>
    <w:qFormat/>
    <w:uiPriority w:val="0"/>
    <w:rPr>
      <w:rFonts w:ascii="宋体" w:hAnsi="宋体" w:cs="宋体"/>
      <w:sz w:val="16"/>
      <w:szCs w:val="16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17</Pages>
  <Words>5301</Words>
  <Characters>5780</Characters>
  <Lines>2890</Lines>
  <Paragraphs>2770</Paragraphs>
  <TotalTime>138</TotalTime>
  <ScaleCrop>false</ScaleCrop>
  <LinksUpToDate>false</LinksUpToDate>
  <CharactersWithSpaces>8311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2025-07-28T09:46:00Z</dcterms:created>
  <dc:creator>JDZX057091</dc:creator>
  <cp:lastModifiedBy>冰火圣厨</cp:lastModifiedBy>
  <dcterms:modified xsi:type="dcterms:W3CDTF">2025-09-07T07:27:28Z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D376825333EB41488E5767CE829DF6D9_13</vt:lpwstr>
  </property>
</Properties>
</file>