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4E87">
      <w:pPr>
        <w:spacing w:before="211" w:line="203" w:lineRule="auto"/>
        <w:rPr>
          <w:rFonts w:hint="eastAsia" w:cs="CESI仿宋-GB2312" w:asciiTheme="majorEastAsia" w:hAnsiTheme="majorEastAsia" w:eastAsiaTheme="majorEastAsia"/>
          <w:b/>
          <w:bCs/>
          <w:spacing w:val="59"/>
          <w:sz w:val="24"/>
          <w:szCs w:val="24"/>
        </w:rPr>
      </w:pPr>
      <w:r>
        <w:rPr>
          <w:rFonts w:hint="eastAsia" w:cs="CESI仿宋-GB2312" w:asciiTheme="majorEastAsia" w:hAnsiTheme="majorEastAsia" w:eastAsiaTheme="majorEastAsia"/>
          <w:b/>
          <w:bCs/>
          <w:spacing w:val="59"/>
          <w:sz w:val="24"/>
          <w:szCs w:val="24"/>
        </w:rPr>
        <w:t>附件</w:t>
      </w:r>
      <w:r>
        <w:rPr>
          <w:rFonts w:hint="eastAsia" w:cs="CESI仿宋-GB2312" w:asciiTheme="majorEastAsia" w:hAnsiTheme="majorEastAsia" w:eastAsiaTheme="majorEastAsia"/>
          <w:b/>
          <w:bCs/>
          <w:spacing w:val="59"/>
          <w:sz w:val="24"/>
          <w:szCs w:val="24"/>
          <w:lang w:val="en-US" w:eastAsia="zh-CN"/>
        </w:rPr>
        <w:t>3</w:t>
      </w:r>
      <w:r>
        <w:rPr>
          <w:rFonts w:hint="eastAsia" w:cs="CESI仿宋-GB2312" w:asciiTheme="majorEastAsia" w:hAnsiTheme="majorEastAsia" w:eastAsiaTheme="majorEastAsia"/>
          <w:b/>
          <w:bCs/>
          <w:spacing w:val="59"/>
          <w:sz w:val="24"/>
          <w:szCs w:val="24"/>
        </w:rPr>
        <w:t>-</w:t>
      </w:r>
      <w:r>
        <w:rPr>
          <w:rFonts w:hint="eastAsia" w:cs="CESI仿宋-GB2312" w:asciiTheme="majorEastAsia" w:hAnsiTheme="majorEastAsia" w:eastAsiaTheme="majorEastAsia"/>
          <w:b/>
          <w:bCs/>
          <w:spacing w:val="59"/>
          <w:sz w:val="24"/>
          <w:szCs w:val="24"/>
          <w:lang w:val="en-US" w:eastAsia="zh-CN"/>
        </w:rPr>
        <w:t>1</w:t>
      </w:r>
      <w:bookmarkStart w:id="1" w:name="_GoBack"/>
      <w:bookmarkEnd w:id="1"/>
      <w:r>
        <w:rPr>
          <w:rFonts w:hint="eastAsia" w:cs="CESI仿宋-GB2312" w:asciiTheme="majorEastAsia" w:hAnsiTheme="majorEastAsia" w:eastAsiaTheme="majorEastAsia"/>
          <w:b/>
          <w:bCs/>
          <w:spacing w:val="59"/>
          <w:sz w:val="24"/>
          <w:szCs w:val="24"/>
        </w:rPr>
        <w:t>：</w:t>
      </w:r>
    </w:p>
    <w:p w14:paraId="61E6578C">
      <w:pPr>
        <w:spacing w:before="211" w:line="203" w:lineRule="auto"/>
        <w:jc w:val="center"/>
        <w:rPr>
          <w:rFonts w:hint="eastAsia" w:cs="CESI仿宋-GB2312" w:asciiTheme="majorEastAsia" w:hAnsiTheme="majorEastAsia" w:eastAsiaTheme="majorEastAsia"/>
          <w:b/>
          <w:bCs/>
          <w:spacing w:val="59"/>
          <w:sz w:val="32"/>
          <w:szCs w:val="32"/>
        </w:rPr>
      </w:pPr>
      <w:r>
        <w:rPr>
          <w:rFonts w:hint="eastAsia" w:cs="CESI仿宋-GB2312" w:asciiTheme="majorEastAsia" w:hAnsiTheme="majorEastAsia" w:eastAsiaTheme="majorEastAsia"/>
          <w:b/>
          <w:bCs/>
          <w:spacing w:val="59"/>
          <w:sz w:val="32"/>
          <w:szCs w:val="32"/>
        </w:rPr>
        <w:t>2025年第一届上海市餐饮行业职业技能大赛</w:t>
      </w:r>
    </w:p>
    <w:p w14:paraId="5CB99323">
      <w:pPr>
        <w:spacing w:line="432" w:lineRule="auto"/>
        <w:jc w:val="center"/>
        <w:rPr>
          <w:rFonts w:hint="eastAsia" w:asciiTheme="majorEastAsia" w:hAnsiTheme="majorEastAsia" w:eastAsiaTheme="majorEastAsia"/>
        </w:rPr>
      </w:pPr>
      <w:r>
        <w:rPr>
          <w:rFonts w:hint="eastAsia" w:cs="CESI仿宋-GB2312" w:asciiTheme="majorEastAsia" w:hAnsiTheme="majorEastAsia" w:eastAsiaTheme="majorEastAsia"/>
          <w:b/>
          <w:bCs/>
          <w:spacing w:val="59"/>
          <w:sz w:val="32"/>
          <w:szCs w:val="32"/>
        </w:rPr>
        <w:t>“中式面点”项目技术文</w:t>
      </w:r>
      <w:r>
        <w:rPr>
          <w:rFonts w:hint="eastAsia" w:cs="CESI仿宋-GB2312" w:asciiTheme="majorEastAsia" w:hAnsiTheme="majorEastAsia" w:eastAsiaTheme="majorEastAsia"/>
          <w:b/>
          <w:bCs/>
          <w:spacing w:val="-8"/>
          <w:sz w:val="32"/>
          <w:szCs w:val="32"/>
        </w:rPr>
        <w:t>件</w:t>
      </w:r>
    </w:p>
    <w:p w14:paraId="564E9A87">
      <w:pPr>
        <w:spacing w:before="122" w:line="360" w:lineRule="auto"/>
        <w:ind w:firstLine="37"/>
        <w:outlineLvl w:val="0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  <w:t>一</w:t>
      </w:r>
      <w:r>
        <w:rPr>
          <w:rFonts w:hint="eastAsia" w:cs="CESI仿宋-GB2312" w:asciiTheme="minorEastAsia" w:hAnsiTheme="minorEastAsia" w:eastAsiaTheme="minorEastAsia"/>
          <w:spacing w:val="-27"/>
          <w:position w:val="-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  <w:t>、竟赛说明</w:t>
      </w:r>
    </w:p>
    <w:p w14:paraId="208B0DB4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（一）竞赛项目：中式面点</w:t>
      </w:r>
    </w:p>
    <w:p w14:paraId="2237BC0C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（二）竞赛标准： </w:t>
      </w:r>
    </w:p>
    <w:p w14:paraId="11997202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本次竞赛以中式面点国家职业技能标准高级工（三级）为依据 ，借鉴相关大赛考核内容制定。</w:t>
      </w:r>
    </w:p>
    <w:p w14:paraId="7EB497DB">
      <w:pPr>
        <w:spacing w:before="122" w:line="360" w:lineRule="auto"/>
        <w:ind w:firstLine="384" w:firstLineChars="200"/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（三）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竞赛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时间：180分钟。</w:t>
      </w:r>
    </w:p>
    <w:p w14:paraId="760C95E3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（四）竞赛内容： </w:t>
      </w:r>
    </w:p>
    <w:p w14:paraId="46B7725F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参赛选手使用现场提供原料食材，制作一道水调类指定面点、一道膨松类指定面点和一道油酥类自选面点。</w:t>
      </w:r>
    </w:p>
    <w:p w14:paraId="5BC92212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1.水调类指定面点（月牙蒸饺，比赛开始60分钟后出品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至70分钟结束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）</w:t>
      </w:r>
    </w:p>
    <w:p w14:paraId="1443D249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（1）生胚，一组8份，每份30克，上下浮动3克。</w:t>
      </w:r>
    </w:p>
    <w:p w14:paraId="5B324C4C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（2）成品大小均匀，形似月牙、褶纹清晰、造型美观，边缘对称，收口紧密无开裂，褶纹应不少于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18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个。</w:t>
      </w:r>
    </w:p>
    <w:p w14:paraId="2A60927F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（3）现场提供苏三零品牌的中筋粉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300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克，莲蓉馅心15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0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克。</w:t>
      </w:r>
    </w:p>
    <w:p w14:paraId="5E4C093C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（4）和面、擀制、包馅、成型均需在场内独立完成。</w:t>
      </w:r>
    </w:p>
    <w:p w14:paraId="32F82969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2.膨松类指定面点（香菇素菜包，比赛开始120分钟后出品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至130分钟结束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）</w:t>
      </w:r>
    </w:p>
    <w:p w14:paraId="29BF77E6">
      <w:pPr>
        <w:pStyle w:val="7"/>
        <w:ind w:firstLine="432"/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  <w:t>（1）一组8只，每只60克，上下浮动3克。</w:t>
      </w:r>
    </w:p>
    <w:p w14:paraId="5E9404E2">
      <w:pPr>
        <w:pStyle w:val="7"/>
        <w:ind w:firstLine="432"/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  <w:t>（2）现场提供的美玫牌低筋面粉</w:t>
      </w:r>
      <w:r>
        <w:rPr>
          <w:rFonts w:cs="CESI仿宋-GB2312" w:asciiTheme="minorEastAsia" w:hAnsiTheme="minorEastAsia" w:eastAsiaTheme="minorEastAsia"/>
          <w:spacing w:val="-24"/>
          <w:position w:val="-3"/>
          <w:szCs w:val="24"/>
        </w:rPr>
        <w:t>400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  <w:t>克、乐斯福“丹宝利”高活性干酵母、双喜牌泡打粉，馅心使用现场提供的香菇粒、焯水切碎青菜，进行调味和调制。</w:t>
      </w:r>
    </w:p>
    <w:p w14:paraId="04F55EF5">
      <w:pPr>
        <w:pStyle w:val="7"/>
        <w:ind w:firstLine="432"/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  <w:t>（3）香菇素菜包的褶子应在28道以上，褶子的长度应大于1.5厘米。</w:t>
      </w:r>
    </w:p>
    <w:p w14:paraId="774D8F03">
      <w:pPr>
        <w:pStyle w:val="7"/>
        <w:ind w:firstLine="432"/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Cs w:val="24"/>
        </w:rPr>
        <w:t>（4）和面、擀制、包馅、成型、熟制均需在场内独立操作完成。</w:t>
      </w:r>
    </w:p>
    <w:p w14:paraId="7B635AC8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3.油酥类自选面点（比赛开始150分钟后出品）</w:t>
      </w:r>
    </w:p>
    <w:p w14:paraId="06AB7078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（1）品种不限，一组6件，每件60克，上下浮动3克。</w:t>
      </w:r>
    </w:p>
    <w:p w14:paraId="732B36AD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（2）作品采用圆酥或直酥的明酥工艺，能体现选手的基本功和手法技巧，注重实用，有一定创新意识。</w:t>
      </w:r>
    </w:p>
    <w:p w14:paraId="0E5E809E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（3）自带面粉、猪油、起酥油和馅心等原料，采用咸馅的必须现场炒制入味。</w:t>
      </w:r>
    </w:p>
    <w:p w14:paraId="3E319789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（4）产品制作中原料准备、称量、和面、包酥、开酥、成型、熟制、装盘均需在场内按照规定时间独立操作完成。</w:t>
      </w:r>
    </w:p>
    <w:p w14:paraId="72C7E291">
      <w:pPr>
        <w:spacing w:before="33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4.菜肴作品呈现</w:t>
      </w:r>
    </w:p>
    <w:p w14:paraId="7A0669C8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（1）水调类面点，使用现场指定的 30cm 平盘，按照“233”的方式排列。</w:t>
      </w:r>
    </w:p>
    <w:p w14:paraId="777091FC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（2）膨松类面点，使用现场指定的 30cm 平盘，按照“233”的方式排列。</w:t>
      </w:r>
    </w:p>
    <w:p w14:paraId="0EB9E236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（3）油酥类自选面点，器皿自备，装饰物需现场制作并皆可食用，不得使用人工色素。</w:t>
      </w:r>
    </w:p>
    <w:p w14:paraId="0D26E20E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（五）制作面点应符合以下要求：</w:t>
      </w:r>
    </w:p>
    <w:p w14:paraId="5E7EDBFD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1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.组委会提供基础调味品：色拉油 、料酒 、酱油 、醋 、盐 、 白糖等调料 ，其它调味料由选手自备。</w:t>
      </w:r>
    </w:p>
    <w:p w14:paraId="577A5322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2.不得使用电动工具，及小型压面机等。</w:t>
      </w:r>
    </w:p>
    <w:p w14:paraId="37EB1FE6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（六）赛场水电配套齐全，提供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炉灶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、炒锅、砧板一块（菜墩）等基础烹饪用具 。</w:t>
      </w:r>
    </w:p>
    <w:p w14:paraId="52337D8A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（七）操作过程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注意卫生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 ，流程符合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食品安全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要求。</w:t>
      </w:r>
    </w:p>
    <w:p w14:paraId="1C63FFCF">
      <w:pPr>
        <w:spacing w:before="122" w:line="360" w:lineRule="auto"/>
        <w:ind w:firstLine="37"/>
        <w:outlineLvl w:val="0"/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  <w:t>二 、评判细则</w:t>
      </w:r>
    </w:p>
    <w:p w14:paraId="5A717BBA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比赛按赛前准备、专业加工、作品呈现 、口味质感等方面进行评判 ，满分为100  分。</w:t>
      </w:r>
    </w:p>
    <w:p w14:paraId="4EA4809C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（一 ）赛前准备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及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赛后整理（ 10分）</w:t>
      </w:r>
    </w:p>
    <w:p w14:paraId="02E52428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自带食材符合比赛规则，原料按要求带入比赛场，符合节约不浪费的原则；自带物品分类收纳，自带食材的贮藏及运输温度符合国家食品安全规定；操作工位物品摆放合理、整洁有序；着装为现场提供的厨师服、厨帽及围裙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，不佩戴任何配饰，穿着自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  <w:lang w:val="en-US" w:eastAsia="zh-CN"/>
        </w:rPr>
        <w:t>备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的工作裤与工作鞋。</w:t>
      </w:r>
    </w:p>
    <w:p w14:paraId="711F879A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（二 ）专业加工（ 30分）</w:t>
      </w:r>
    </w:p>
    <w:p w14:paraId="61A22524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操作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过程规范有序 娴熟，动作协调；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作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品无多做挑选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，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重量符合规定；操作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注意卫生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 ，流程符合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食品安全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要求。</w:t>
      </w:r>
    </w:p>
    <w:p w14:paraId="2477BC35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（三 ）作品呈现（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3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0分）</w:t>
      </w:r>
    </w:p>
    <w:p w14:paraId="3AA15756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作品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主题清晰、摆盘简洁(无盘中盘，装饰点缀可食用)</w:t>
      </w:r>
      <w:bookmarkStart w:id="0" w:name="_Hlk214439656"/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，便于传送</w:t>
      </w:r>
      <w:bookmarkEnd w:id="0"/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；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要求制作成品数量符合要求，成品大小一致，形状一致、重量一致，作品之间误差控制在标准以内；水调类指定面点，成品面皮厚薄均匀，无破损、无干裂或粘连，表面光滑无杂质，馅料居中，分布均匀，边缘无露馅等现象；膨松类面点，香菇素菜包，形态饱满立体，同时，褶纹清晰可见，间距均匀，以提升包子的整体美感；油酥类面点要求色泽一致，酥皮层次清晰，形态美观，层次分明，皮心均匀，口感酥脆。</w:t>
      </w:r>
    </w:p>
    <w:p w14:paraId="2D87A472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 xml:space="preserve">（ 四）口味质感（ 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3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0 分）</w:t>
      </w:r>
    </w:p>
    <w:p w14:paraId="47BC7312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无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夹生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或过火焦糊；调味适当、风味纯正；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熟制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火候得当 、质感鲜明 ，符合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各类面点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应有的口感特点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，膨松类面点膨松柔软，油酥类面点口感香甜酥脆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；色 、香 、味统一协调；口味质感与作品说明表描述一致 ；符合减油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、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减盐精神 ，膳食合理。</w:t>
      </w:r>
    </w:p>
    <w:p w14:paraId="0240EB09">
      <w:pPr>
        <w:rPr>
          <w:rFonts w:asciiTheme="minorEastAsia" w:hAnsiTheme="minorEastAsia" w:eastAsiaTheme="minorEastAsia"/>
        </w:rPr>
      </w:pPr>
    </w:p>
    <w:p w14:paraId="0F856DB2">
      <w:pPr>
        <w:spacing w:before="122" w:line="360" w:lineRule="auto"/>
        <w:ind w:firstLine="37"/>
        <w:outlineLvl w:val="0"/>
        <w:rPr>
          <w:rFonts w:hint="eastAsia"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</w:pPr>
      <w:r>
        <w:rPr>
          <w:rFonts w:cs="CESI仿宋-GB2312" w:asciiTheme="minorEastAsia" w:hAnsiTheme="minorEastAsia" w:eastAsiaTheme="minorEastAsia"/>
          <w:b/>
          <w:bCs/>
          <w:spacing w:val="-11"/>
          <w:position w:val="-3"/>
          <w:sz w:val="24"/>
          <w:szCs w:val="24"/>
        </w:rPr>
        <w:t>三 、选手成绩</w:t>
      </w:r>
    </w:p>
    <w:p w14:paraId="0CCE0CB4">
      <w:pPr>
        <w:spacing w:before="122" w:line="360" w:lineRule="auto"/>
        <w:ind w:firstLine="384" w:firstLineChars="200"/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本项目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实行百分制。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其中水调类指定面点占总成绩20%，膨松类指定面点占总成绩40%，油酥类自选面点占总成绩4</w:t>
      </w:r>
      <w:r>
        <w:rPr>
          <w:rFonts w:cs="CESI仿宋-GB2312" w:asciiTheme="minorEastAsia" w:hAnsiTheme="minorEastAsia" w:eastAsiaTheme="minorEastAsia"/>
          <w:spacing w:val="-24"/>
          <w:position w:val="-3"/>
          <w:sz w:val="24"/>
          <w:szCs w:val="24"/>
        </w:rPr>
        <w:t>0%</w:t>
      </w:r>
      <w:r>
        <w:rPr>
          <w:rFonts w:hint="eastAsia" w:cs="CESI仿宋-GB2312" w:asciiTheme="minorEastAsia" w:hAnsiTheme="minorEastAsia" w:eastAsiaTheme="minorEastAsia"/>
          <w:spacing w:val="-24"/>
          <w:position w:val="-3"/>
          <w:sz w:val="24"/>
          <w:szCs w:val="24"/>
        </w:rPr>
        <w:t>，总分取各位裁判打分的平均值。</w:t>
      </w:r>
    </w:p>
    <w:p w14:paraId="39C7CE71">
      <w:pPr>
        <w:tabs>
          <w:tab w:val="left" w:pos="1939"/>
        </w:tabs>
        <w:bidi w:val="0"/>
        <w:jc w:val="left"/>
        <w:rPr>
          <w:rFonts w:hint="eastAsia" w:cs="FreeSans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  <w:lang w:val="en-US" w:eastAsia="zh-CN"/>
        </w:rPr>
        <w:t>选手需在规定时间内完成本赛项所有内容，每超时1分钟扣总成绩1分，超过5分钟后停止比赛。</w:t>
      </w:r>
    </w:p>
    <w:sectPr>
      <w:footerReference r:id="rId3" w:type="default"/>
      <w:pgSz w:w="11906" w:h="16838"/>
      <w:pgMar w:top="1431" w:right="1785" w:bottom="1151" w:left="1785" w:header="0" w:footer="102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ans">
    <w:altName w:val="微软雅黑"/>
    <w:panose1 w:val="00000000000000000000"/>
    <w:charset w:val="86"/>
    <w:family w:val="auto"/>
    <w:pitch w:val="default"/>
    <w:sig w:usb0="00000000" w:usb1="00000000" w:usb2="000030A0" w:usb3="00000584" w:csb0="6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E0D45">
    <w:pPr>
      <w:spacing w:line="123" w:lineRule="exact"/>
      <w:ind w:firstLine="4125"/>
      <w:rPr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43B3F"/>
    <w:rsid w:val="000A0221"/>
    <w:rsid w:val="00117B82"/>
    <w:rsid w:val="001E3664"/>
    <w:rsid w:val="002D1AB4"/>
    <w:rsid w:val="002E3374"/>
    <w:rsid w:val="004A7681"/>
    <w:rsid w:val="00511F02"/>
    <w:rsid w:val="005F75BE"/>
    <w:rsid w:val="006C1D1C"/>
    <w:rsid w:val="00712414"/>
    <w:rsid w:val="00781510"/>
    <w:rsid w:val="007B6F44"/>
    <w:rsid w:val="00802A9F"/>
    <w:rsid w:val="008A0BA8"/>
    <w:rsid w:val="008C2ABC"/>
    <w:rsid w:val="008D1F7E"/>
    <w:rsid w:val="00943B3F"/>
    <w:rsid w:val="00986544"/>
    <w:rsid w:val="00BA6D1C"/>
    <w:rsid w:val="00D01052"/>
    <w:rsid w:val="00E71F4B"/>
    <w:rsid w:val="00EC38ED"/>
    <w:rsid w:val="00EE46E5"/>
    <w:rsid w:val="00F95B6F"/>
    <w:rsid w:val="00F96452"/>
    <w:rsid w:val="00FF1E66"/>
    <w:rsid w:val="04A10F62"/>
    <w:rsid w:val="0BC11EE9"/>
    <w:rsid w:val="10FE598E"/>
    <w:rsid w:val="122B27B2"/>
    <w:rsid w:val="19AA66B3"/>
    <w:rsid w:val="1FA7D6B3"/>
    <w:rsid w:val="277B168E"/>
    <w:rsid w:val="295B1778"/>
    <w:rsid w:val="33C148CD"/>
    <w:rsid w:val="36201D7F"/>
    <w:rsid w:val="3A8B353F"/>
    <w:rsid w:val="3C526A0A"/>
    <w:rsid w:val="3ED5122D"/>
    <w:rsid w:val="453167B6"/>
    <w:rsid w:val="46E464B1"/>
    <w:rsid w:val="4B013AD5"/>
    <w:rsid w:val="4C4D2D4A"/>
    <w:rsid w:val="4F1B689C"/>
    <w:rsid w:val="501A2F43"/>
    <w:rsid w:val="50E27F05"/>
    <w:rsid w:val="5B590DC3"/>
    <w:rsid w:val="5BF779EA"/>
    <w:rsid w:val="65030E4E"/>
    <w:rsid w:val="66540B05"/>
    <w:rsid w:val="6659677A"/>
    <w:rsid w:val="68AC41E6"/>
    <w:rsid w:val="6A301889"/>
    <w:rsid w:val="6B930322"/>
    <w:rsid w:val="6BC97321"/>
    <w:rsid w:val="6D4713C4"/>
    <w:rsid w:val="70D50A94"/>
    <w:rsid w:val="711F4406"/>
    <w:rsid w:val="71F47640"/>
    <w:rsid w:val="740D0A0F"/>
    <w:rsid w:val="7AA716F4"/>
    <w:rsid w:val="7ACE5F2D"/>
    <w:rsid w:val="7FE76C20"/>
    <w:rsid w:val="FFE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Sans" w:hAnsi="FreeSans" w:eastAsia="FreeSans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FreeSans" w:hAnsi="FreeSans" w:eastAsia="FreeSans" w:cs="FreeSans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_ccf39ef9-1cdf-4b3b-92b5-8f1117db8211"/>
    <w:qFormat/>
    <w:uiPriority w:val="99"/>
    <w:pPr>
      <w:widowControl w:val="0"/>
      <w:adjustRightInd w:val="0"/>
      <w:snapToGrid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snapToGrid w:val="0"/>
      <w:color w:val="000000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snapToGrid w:val="0"/>
      <w:color w:val="000000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1612</Words>
  <Characters>1668</Characters>
  <Lines>12</Lines>
  <Paragraphs>3</Paragraphs>
  <TotalTime>3</TotalTime>
  <ScaleCrop>false</ScaleCrop>
  <LinksUpToDate>false</LinksUpToDate>
  <CharactersWithSpaces>1710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2025-08-02T08:02:00Z</dcterms:created>
  <dc:creator>章益新</dc:creator>
  <cp:lastModifiedBy>张磊</cp:lastModifiedBy>
  <cp:lastPrinted>2025-10-27T03:07:00Z</cp:lastPrinted>
  <dcterms:modified xsi:type="dcterms:W3CDTF">2025-11-20T03:14:06Z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2025-10-09T14:43:31Z</vt:filetime>
  </property>
  <property fmtid="{D5CDD505-2E9C-101B-9397-08002B2CF9AE}" pid="4" name="KSOProductBuildVer">
    <vt:lpwstr>2052-12.1.0.23125</vt:lpwstr>
  </property>
  <property fmtid="{D5CDD505-2E9C-101B-9397-08002B2CF9AE}" pid="5" name="ICV">
    <vt:lpwstr>5BD1364100D0028AEAF3E96826F492FA</vt:lpwstr>
  </property>
  <property fmtid="{D5CDD505-2E9C-101B-9397-08002B2CF9AE}" pid="6" name="KSOTemplateDocerSaveRecord">
    <vt:lpwstr>eyJoZGlkIjoiYTUzZDc4MDc2YTYyNWNiYTk4OTFiYTQ1YjM0NDZlZjkiLCJ1c2VySWQiOiI3MTIzNjE3OTUifQ==</vt:lpwstr>
  </property>
</Properties>
</file>